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82411">
      <w:pPr>
        <w:spacing w:line="24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239E973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C</w:t>
      </w:r>
      <w:r>
        <w:rPr>
          <w:rFonts w:hint="default" w:ascii="宋体" w:hAnsi="宋体" w:eastAsia="宋体" w:cs="宋体"/>
          <w:b/>
          <w:bCs/>
          <w:sz w:val="32"/>
          <w:szCs w:val="32"/>
        </w:rPr>
        <w:t>IES</w:t>
      </w:r>
      <w:r>
        <w:rPr>
          <w:rFonts w:ascii="宋体" w:hAnsi="宋体" w:eastAsia="宋体" w:cs="宋体"/>
          <w:b/>
          <w:bCs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</w:t>
      </w:r>
      <w:r>
        <w:rPr>
          <w:rFonts w:ascii="宋体" w:hAnsi="宋体" w:eastAsia="宋体" w:cs="宋体"/>
          <w:b/>
          <w:bCs/>
          <w:sz w:val="32"/>
          <w:szCs w:val="32"/>
        </w:rPr>
        <w:t>第十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六</w:t>
      </w:r>
      <w:r>
        <w:rPr>
          <w:rFonts w:ascii="宋体" w:hAnsi="宋体" w:eastAsia="宋体" w:cs="宋体"/>
          <w:b/>
          <w:bCs/>
          <w:sz w:val="32"/>
          <w:szCs w:val="32"/>
        </w:rPr>
        <w:t>届中国国际储能大会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</w:t>
      </w:r>
    </w:p>
    <w:p w14:paraId="4239E974">
      <w:pPr>
        <w:spacing w:line="480" w:lineRule="exact"/>
        <w:jc w:val="center"/>
        <w:rPr>
          <w:rFonts w:hint="default" w:ascii="宋体" w:hAnsi="宋体" w:eastAsia="宋体" w:cs="宋体"/>
          <w:b/>
          <w:bCs/>
          <w:sz w:val="32"/>
          <w:szCs w:val="32"/>
          <w:lang w:val="zh-TW" w:eastAsia="zh-TW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参会</w:t>
      </w:r>
      <w:r>
        <w:rPr>
          <w:rFonts w:ascii="宋体" w:hAnsi="宋体" w:eastAsia="宋体" w:cs="宋体"/>
          <w:b/>
          <w:bCs/>
          <w:sz w:val="32"/>
          <w:szCs w:val="32"/>
          <w:lang w:val="zh-TW" w:eastAsia="zh-TW"/>
        </w:rPr>
        <w:t>报名表</w:t>
      </w:r>
    </w:p>
    <w:p w14:paraId="4239E975">
      <w:pPr>
        <w:spacing w:line="440" w:lineRule="exact"/>
        <w:jc w:val="center"/>
        <w:rPr>
          <w:rFonts w:hint="default" w:ascii="宋体" w:hAnsi="宋体" w:eastAsia="宋体" w:cs="宋体"/>
          <w:b/>
          <w:bCs/>
          <w:sz w:val="30"/>
          <w:szCs w:val="30"/>
        </w:rPr>
      </w:pPr>
    </w:p>
    <w:tbl>
      <w:tblPr>
        <w:tblStyle w:val="6"/>
        <w:tblW w:w="9015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0"/>
        <w:gridCol w:w="1375"/>
        <w:gridCol w:w="1701"/>
        <w:gridCol w:w="1718"/>
        <w:gridCol w:w="1110"/>
        <w:gridCol w:w="1721"/>
      </w:tblGrid>
      <w:tr w14:paraId="4239E97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76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单位名称</w:t>
            </w:r>
          </w:p>
        </w:tc>
        <w:tc>
          <w:tcPr>
            <w:tcW w:w="7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77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</w:tr>
      <w:tr w14:paraId="4239E97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79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单位地址</w:t>
            </w:r>
          </w:p>
        </w:tc>
        <w:tc>
          <w:tcPr>
            <w:tcW w:w="7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7A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</w:tr>
      <w:tr w14:paraId="4239E98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7C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经办人姓名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7D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7E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电话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7F">
            <w:pPr>
              <w:spacing w:line="44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80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传真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81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</w:tr>
      <w:tr w14:paraId="4239E98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83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参会人姓名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84">
            <w:pPr>
              <w:spacing w:line="440" w:lineRule="exac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85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职务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86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手机</w:t>
            </w: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87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邮箱</w:t>
            </w:r>
          </w:p>
        </w:tc>
      </w:tr>
      <w:tr w14:paraId="4239E9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8F">
            <w:pPr>
              <w:spacing w:line="440" w:lineRule="exact"/>
              <w:jc w:val="center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0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1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2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3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</w:tr>
      <w:tr w14:paraId="4239E99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5">
            <w:pPr>
              <w:spacing w:line="440" w:lineRule="exact"/>
              <w:jc w:val="center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6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7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8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9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</w:tr>
      <w:tr w14:paraId="4239E9A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B">
            <w:pPr>
              <w:spacing w:line="440" w:lineRule="exact"/>
              <w:jc w:val="center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C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D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E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  <w:tc>
          <w:tcPr>
            <w:tcW w:w="2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9F">
            <w:pPr>
              <w:spacing w:line="440" w:lineRule="exact"/>
              <w:rPr>
                <w:rFonts w:hint="default" w:eastAsia="宋体"/>
                <w:sz w:val="24"/>
                <w:szCs w:val="24"/>
              </w:rPr>
            </w:pPr>
          </w:p>
        </w:tc>
      </w:tr>
      <w:tr w14:paraId="4239E9A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A1">
            <w:pPr>
              <w:spacing w:line="4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主营业务</w:t>
            </w:r>
          </w:p>
        </w:tc>
        <w:tc>
          <w:tcPr>
            <w:tcW w:w="7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9E9A2">
            <w:pPr>
              <w:spacing w:line="440" w:lineRule="exact"/>
              <w:rPr>
                <w:rFonts w:eastAsia="宋体"/>
                <w:sz w:val="24"/>
                <w:szCs w:val="24"/>
              </w:rPr>
            </w:pPr>
          </w:p>
        </w:tc>
      </w:tr>
      <w:tr w14:paraId="4239E9A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8F530">
            <w:pPr>
              <w:spacing w:line="440" w:lineRule="exact"/>
              <w:jc w:val="center"/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1" w:colLast="5"/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参会费用</w:t>
            </w:r>
          </w:p>
          <w:p w14:paraId="4239E9A4"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及服务</w:t>
            </w:r>
          </w:p>
        </w:tc>
        <w:tc>
          <w:tcPr>
            <w:tcW w:w="7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A5">
            <w:pPr>
              <w:pStyle w:val="7"/>
              <w:spacing w:line="440" w:lineRule="exact"/>
              <w:ind w:firstLine="0" w:firstLineChars="0"/>
              <w:jc w:val="left"/>
              <w:rPr>
                <w:rFonts w:hint="default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人民币：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宋体" w:hAnsi="宋体" w:eastAsia="宋体" w:cs="宋体"/>
                <w:bCs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800</w:t>
            </w: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元/人，服务内容</w:t>
            </w: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包括：</w:t>
            </w:r>
          </w:p>
          <w:p w14:paraId="4239E9A6">
            <w:pPr>
              <w:pStyle w:val="7"/>
              <w:numPr>
                <w:ilvl w:val="0"/>
                <w:numId w:val="1"/>
              </w:numPr>
              <w:spacing w:line="440" w:lineRule="exact"/>
              <w:ind w:firstLine="0" w:firstLineChars="0"/>
              <w:jc w:val="left"/>
              <w:rPr>
                <w:rFonts w:hint="default" w:ascii="宋体" w:hAnsi="宋体" w:eastAsia="宋体" w:cs="宋体"/>
                <w:bCs/>
                <w:color w:val="000000" w:themeColor="text1"/>
                <w:sz w:val="24"/>
                <w:szCs w:val="24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大会会刊、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议程表、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参会</w:t>
            </w: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代表证件、大会期间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中午自助餐、9日招待晚宴</w:t>
            </w: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（不含差旅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宿）。</w:t>
            </w:r>
          </w:p>
          <w:p w14:paraId="21FB5A96">
            <w:pPr>
              <w:pStyle w:val="7"/>
              <w:numPr>
                <w:ilvl w:val="0"/>
                <w:numId w:val="1"/>
              </w:numPr>
              <w:spacing w:line="440" w:lineRule="exact"/>
              <w:ind w:firstLine="0" w:firstLineChars="0"/>
              <w:jc w:val="left"/>
              <w:rPr>
                <w:rFonts w:hint="default" w:ascii="宋体" w:hAnsi="宋体" w:eastAsia="宋体" w:cs="宋体"/>
                <w:bCs/>
                <w:color w:val="000000" w:themeColor="text1"/>
                <w:sz w:val="24"/>
                <w:szCs w:val="24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受邀参加大会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幕式及特邀专家报告、国际储能合作论坛专场、源网荷储与算电协同专场、独立储能电站与电力市场专场、华东储能市场、华南储能市场、华中储能市场、西北储能市场、AI智能与零碳解决方案创新专场、固态变压器与AIDC专场、新型储能电池与长时储能技术专场、液流电池专场、微电网与台区储能、高压级联与算力储能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等16个专场论坛，学习和交流来自院士、电网、设计院、EPC总包、金融机构、系统集成商、算力、零碳解决方案、国际代表等领域的140多位专家报告。</w:t>
            </w:r>
          </w:p>
          <w:p w14:paraId="4239E9A8">
            <w:pPr>
              <w:pStyle w:val="7"/>
              <w:numPr>
                <w:ilvl w:val="0"/>
                <w:numId w:val="1"/>
              </w:numPr>
              <w:spacing w:line="440" w:lineRule="exact"/>
              <w:ind w:firstLine="0" w:firstLineChars="0"/>
              <w:jc w:val="left"/>
              <w:rPr>
                <w:rFonts w:hint="default" w:ascii="宋体" w:hAnsi="宋体" w:eastAsia="宋体" w:cs="宋体"/>
                <w:bCs/>
                <w:color w:val="000000" w:themeColor="text1"/>
                <w:sz w:val="24"/>
                <w:szCs w:val="24"/>
                <w:lang w:val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免费</w:t>
            </w:r>
            <w:r>
              <w:rPr>
                <w:rFonts w:ascii="宋体" w:hAnsi="宋体" w:eastAsia="宋体" w:cs="宋体"/>
                <w:bCs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获得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《2026中国新型储能产业发展白皮书》</w:t>
            </w:r>
            <w:r>
              <w:rPr>
                <w:rFonts w:ascii="宋体" w:hAnsi="宋体" w:eastAsia="宋体" w:cs="宋体"/>
                <w:b/>
                <w:bCs w:val="0"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2026 新型储能典型应用与发展趋势分析报告》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《2026年中国AIDC新型储能行业发展白皮书》《</w:t>
            </w:r>
            <w:r>
              <w:rPr>
                <w:rFonts w:hint="default" w:ascii="宋体" w:hAnsi="宋体" w:eastAsia="宋体" w:cs="宋体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2026中国新型储能产业项目招标及价格分析报告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》《2026年中国液流电池产业发展白皮书》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等系列研究成果(以大会实际发布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准)。</w:t>
            </w:r>
          </w:p>
        </w:tc>
      </w:tr>
      <w:bookmarkEnd w:id="0"/>
      <w:tr w14:paraId="4239E9A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AA">
            <w:pPr>
              <w:spacing w:line="440" w:lineRule="exact"/>
              <w:jc w:val="center"/>
              <w:rPr>
                <w:rFonts w:hint="default" w:ascii="宋体" w:hAnsi="宋体" w:eastAsia="PMingLiU" w:cs="宋体"/>
                <w:bCs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总计费用和人数</w:t>
            </w:r>
          </w:p>
        </w:tc>
        <w:tc>
          <w:tcPr>
            <w:tcW w:w="7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2C5F8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</w:rPr>
              <w:t>总人数：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 w:color="auto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人。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 w:color="auto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none" w:color="auto"/>
                <w:lang w:val="en-US" w:eastAsia="zh-CN"/>
              </w:rPr>
              <w:t xml:space="preserve">  </w:t>
            </w:r>
          </w:p>
          <w:p w14:paraId="4239E9AB">
            <w:pPr>
              <w:spacing w:line="440" w:lineRule="exact"/>
              <w:jc w:val="left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</w:rPr>
              <w:t>总费用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大写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 w:color="auto"/>
                <w:lang w:val="en-US" w:eastAsia="zh-CN"/>
              </w:rPr>
              <w:t xml:space="preserve">        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；小写：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 w:color="auto"/>
                <w:lang w:val="en-US" w:eastAsia="zh-CN"/>
              </w:rPr>
              <w:t xml:space="preserve">        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。</w:t>
            </w:r>
          </w:p>
          <w:p w14:paraId="4239E9AC">
            <w:pPr>
              <w:spacing w:line="440" w:lineRule="exact"/>
              <w:jc w:val="left"/>
              <w:rPr>
                <w:rFonts w:hint="default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</w:rPr>
              <w:t>备注：汇款注明“202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CIE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S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参会费”。</w:t>
            </w:r>
          </w:p>
        </w:tc>
      </w:tr>
      <w:tr w14:paraId="4239E9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AE">
            <w:pPr>
              <w:spacing w:line="440" w:lineRule="exact"/>
              <w:jc w:val="center"/>
              <w:rPr>
                <w:rFonts w:hint="default" w:ascii="宋体" w:hAnsi="宋体" w:eastAsia="PMingLiU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缴费账户</w:t>
            </w:r>
          </w:p>
        </w:tc>
        <w:tc>
          <w:tcPr>
            <w:tcW w:w="7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9E9AF">
            <w:pPr>
              <w:spacing w:line="440" w:lineRule="exact"/>
              <w:jc w:val="left"/>
              <w:rPr>
                <w:rFonts w:hint="default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确认参会者请汇款至以下唯一指定账号：</w:t>
            </w:r>
          </w:p>
          <w:p w14:paraId="346680D8">
            <w:pPr>
              <w:spacing w:line="440" w:lineRule="exact"/>
              <w:jc w:val="left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户  名：北京中储能科技股份有限公司</w:t>
            </w:r>
          </w:p>
          <w:p w14:paraId="2F05D2AD">
            <w:pPr>
              <w:spacing w:line="440" w:lineRule="exact"/>
              <w:jc w:val="left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税  号：91110105357932003R</w:t>
            </w:r>
          </w:p>
          <w:p w14:paraId="69D8012F">
            <w:pPr>
              <w:spacing w:line="440" w:lineRule="exact"/>
              <w:jc w:val="left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开户行：中国银行股份有限公司北京市分行</w:t>
            </w:r>
          </w:p>
          <w:p w14:paraId="4239E9B2">
            <w:pPr>
              <w:spacing w:line="440" w:lineRule="exact"/>
              <w:jc w:val="left"/>
              <w:rPr>
                <w:rFonts w:hint="default" w:ascii="宋体" w:hAnsi="宋体" w:eastAsia="宋体" w:cs="宋体"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账  号：3259 6492 7980</w:t>
            </w:r>
          </w:p>
        </w:tc>
      </w:tr>
      <w:tr w14:paraId="4239E9B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B4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特别说明</w:t>
            </w:r>
          </w:p>
        </w:tc>
        <w:tc>
          <w:tcPr>
            <w:tcW w:w="7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9E9B5">
            <w:pPr>
              <w:spacing w:line="440" w:lineRule="exact"/>
              <w:rPr>
                <w:rFonts w:hint="default" w:ascii="宋体" w:hAnsi="宋体" w:eastAsia="宋体" w:cs="宋体"/>
                <w:sz w:val="24"/>
                <w:szCs w:val="24"/>
                <w:lang w:val="zh-TW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报名成功后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请在</w:t>
            </w:r>
            <w:r>
              <w:rPr>
                <w:rFonts w:ascii="宋体" w:hAnsi="宋体" w:eastAsia="宋体" w:cs="宋体"/>
                <w:sz w:val="24"/>
                <w:szCs w:val="24"/>
                <w:lang w:val="zh-TW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个工作日内付款。收到款项后，收款单位将开具同等金额发票。</w:t>
            </w:r>
          </w:p>
        </w:tc>
      </w:tr>
      <w:tr w14:paraId="4239E9B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E9BA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时间及地点</w:t>
            </w:r>
          </w:p>
        </w:tc>
        <w:tc>
          <w:tcPr>
            <w:tcW w:w="7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9E9BB">
            <w:pPr>
              <w:spacing w:line="440" w:lineRule="exac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会议时间：</w:t>
            </w:r>
            <w:r>
              <w:rPr>
                <w:rFonts w:ascii="宋体" w:hAnsi="宋体" w:eastAsia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z w:val="24"/>
                <w:szCs w:val="24"/>
                <w:lang w:val="zh-CN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z w:val="24"/>
                <w:szCs w:val="24"/>
                <w:lang w:val="zh-CN"/>
              </w:rPr>
              <w:t>日</w:t>
            </w:r>
          </w:p>
          <w:p w14:paraId="4239E9BC">
            <w:pPr>
              <w:spacing w:line="440" w:lineRule="exac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报到时间：</w:t>
            </w:r>
            <w:r>
              <w:rPr>
                <w:rFonts w:ascii="宋体" w:hAnsi="宋体" w:eastAsia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8-9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日（</w:t>
            </w:r>
            <w:r>
              <w:rPr>
                <w:rFonts w:ascii="宋体" w:hAnsi="宋体" w:eastAsia="宋体" w:cs="宋体"/>
                <w:sz w:val="24"/>
                <w:szCs w:val="24"/>
              </w:rPr>
              <w:t>全天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）</w:t>
            </w:r>
          </w:p>
          <w:p w14:paraId="4239E9BE">
            <w:pPr>
              <w:spacing w:line="440" w:lineRule="exac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会议地点：</w:t>
            </w:r>
            <w:r>
              <w:rPr>
                <w:rFonts w:ascii="宋体" w:hAnsi="宋体" w:eastAsia="宋体" w:cs="宋体"/>
                <w:sz w:val="24"/>
                <w:szCs w:val="24"/>
              </w:rPr>
              <w:t>杭州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洲际酒店</w:t>
            </w:r>
            <w:r>
              <w:rPr>
                <w:rFonts w:ascii="宋体" w:hAnsi="宋体" w:eastAsia="宋体" w:cs="宋体"/>
                <w:sz w:val="24"/>
                <w:szCs w:val="24"/>
              </w:rPr>
              <w:t>（浙江省杭州市解放东路2号）</w:t>
            </w:r>
          </w:p>
        </w:tc>
      </w:tr>
      <w:tr w14:paraId="4239E9C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  <w:jc w:val="center"/>
        </w:trPr>
        <w:tc>
          <w:tcPr>
            <w:tcW w:w="90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9E9C0">
            <w:pPr>
              <w:spacing w:line="44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  <w:t>参会单位签章：</w:t>
            </w:r>
          </w:p>
          <w:p w14:paraId="4239E9C1">
            <w:pPr>
              <w:spacing w:line="440" w:lineRule="exact"/>
              <w:ind w:firstLine="105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  <w:p w14:paraId="4239E9C2">
            <w:pPr>
              <w:spacing w:line="44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  <w:t>代表签字：</w:t>
            </w:r>
          </w:p>
          <w:p w14:paraId="4239E9C3">
            <w:pPr>
              <w:spacing w:line="44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  <w:p w14:paraId="4239E9C4">
            <w:pPr>
              <w:spacing w:line="440" w:lineRule="exac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  <w:t>日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  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  <w:t>期：</w:t>
            </w:r>
          </w:p>
        </w:tc>
      </w:tr>
    </w:tbl>
    <w:p w14:paraId="4239E9C6">
      <w:pPr>
        <w:widowControl/>
        <w:spacing w:line="440" w:lineRule="exact"/>
        <w:ind w:right="420"/>
        <w:jc w:val="left"/>
        <w:rPr>
          <w:rFonts w:hint="default" w:ascii="宋体" w:hAnsi="宋体" w:eastAsia="PMingLiU" w:cs="宋体"/>
          <w:bCs/>
          <w:sz w:val="24"/>
          <w:szCs w:val="24"/>
          <w:lang w:val="zh-TW" w:eastAsia="zh-TW"/>
        </w:rPr>
      </w:pPr>
    </w:p>
    <w:p w14:paraId="4239E9C7">
      <w:pPr>
        <w:widowControl/>
        <w:spacing w:line="440" w:lineRule="exact"/>
        <w:ind w:right="420"/>
        <w:jc w:val="left"/>
        <w:rPr>
          <w:rFonts w:hint="default" w:ascii="宋体" w:hAnsi="宋体" w:eastAsia="宋体" w:cs="宋体"/>
          <w:bCs/>
          <w:sz w:val="24"/>
          <w:szCs w:val="24"/>
          <w:lang w:val="zh-TW" w:eastAsia="zh-TW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2026第十六届</w:t>
      </w:r>
      <w:r>
        <w:rPr>
          <w:rFonts w:ascii="宋体" w:hAnsi="宋体" w:eastAsia="宋体" w:cs="宋体"/>
          <w:b/>
          <w:sz w:val="24"/>
          <w:szCs w:val="24"/>
          <w:lang w:val="zh-TW" w:eastAsia="zh-TW"/>
        </w:rPr>
        <w:t>中国</w:t>
      </w:r>
      <w:r>
        <w:rPr>
          <w:rFonts w:ascii="宋体" w:hAnsi="宋体" w:eastAsia="宋体" w:cs="宋体"/>
          <w:b/>
          <w:sz w:val="24"/>
          <w:szCs w:val="24"/>
        </w:rPr>
        <w:t>国际储能大会组委会秘书处</w:t>
      </w:r>
    </w:p>
    <w:p w14:paraId="4239E9C8">
      <w:pPr>
        <w:widowControl/>
        <w:spacing w:line="440" w:lineRule="exact"/>
        <w:ind w:right="420"/>
        <w:jc w:val="left"/>
        <w:rPr>
          <w:rFonts w:hint="default" w:ascii="宋体" w:hAnsi="宋体" w:eastAsia="宋体" w:cs="宋体"/>
          <w:bCs/>
          <w:sz w:val="24"/>
          <w:szCs w:val="24"/>
          <w:lang w:val="zh-TW" w:eastAsia="zh-TW"/>
        </w:rPr>
      </w:pPr>
      <w:r>
        <w:rPr>
          <w:rFonts w:ascii="宋体" w:hAnsi="宋体" w:eastAsia="宋体" w:cs="宋体"/>
          <w:bCs/>
          <w:sz w:val="24"/>
          <w:szCs w:val="24"/>
          <w:lang w:val="zh-TW" w:eastAsia="zh-TW"/>
        </w:rPr>
        <w:t>地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bCs/>
          <w:sz w:val="24"/>
          <w:szCs w:val="24"/>
          <w:lang w:val="zh-TW" w:eastAsia="zh-TW"/>
        </w:rPr>
        <w:t>址：</w:t>
      </w:r>
      <w:r>
        <w:rPr>
          <w:rFonts w:hint="eastAsia" w:ascii="宋体" w:hAnsi="宋体" w:eastAsia="宋体" w:cs="宋体"/>
          <w:bCs/>
          <w:sz w:val="24"/>
          <w:szCs w:val="24"/>
          <w:lang w:val="zh-TW" w:eastAsia="zh-TW"/>
        </w:rPr>
        <w:t>北京市西城区阜外大街1号四川大厦东塔楼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Cs/>
          <w:sz w:val="24"/>
          <w:szCs w:val="24"/>
          <w:lang w:val="zh-TW" w:eastAsia="zh-TW"/>
        </w:rPr>
        <w:t xml:space="preserve">层 </w:t>
      </w:r>
    </w:p>
    <w:p w14:paraId="2B04EB2E">
      <w:pPr>
        <w:widowControl/>
        <w:spacing w:line="440" w:lineRule="exact"/>
        <w:ind w:right="42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Cs/>
          <w:sz w:val="24"/>
          <w:szCs w:val="24"/>
          <w:lang w:val="zh-TW" w:eastAsia="zh-TW"/>
        </w:rPr>
        <w:t>联系人：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程鸿 </w:t>
      </w:r>
    </w:p>
    <w:p w14:paraId="1488B534">
      <w:pPr>
        <w:widowControl/>
        <w:spacing w:line="440" w:lineRule="exact"/>
        <w:ind w:right="42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Cs/>
          <w:sz w:val="24"/>
          <w:szCs w:val="24"/>
          <w:lang w:val="zh-TW" w:eastAsia="zh-TW"/>
        </w:rPr>
        <w:t>手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bCs/>
          <w:sz w:val="24"/>
          <w:szCs w:val="24"/>
          <w:lang w:val="zh-TW" w:eastAsia="zh-TW"/>
        </w:rPr>
        <w:t>机</w:t>
      </w:r>
      <w:r>
        <w:rPr>
          <w:rFonts w:ascii="宋体" w:hAnsi="宋体" w:eastAsia="宋体" w:cs="宋体"/>
          <w:bCs/>
          <w:sz w:val="24"/>
          <w:szCs w:val="24"/>
          <w:lang w:val="zh-TW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13632578527</w:t>
      </w:r>
    </w:p>
    <w:p w14:paraId="4239E9CB">
      <w:pPr>
        <w:widowControl/>
        <w:spacing w:line="440" w:lineRule="exact"/>
        <w:ind w:right="42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Cs/>
          <w:sz w:val="24"/>
          <w:szCs w:val="24"/>
        </w:rPr>
        <w:t>邮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bCs/>
          <w:sz w:val="24"/>
          <w:szCs w:val="24"/>
        </w:rPr>
        <w:t>箱：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cimp.chenghong@vip.163.com</w:t>
      </w:r>
    </w:p>
    <w:p w14:paraId="4DE3D0F0"/>
    <w:sectPr>
      <w:headerReference r:id="rId5" w:type="first"/>
      <w:headerReference r:id="rId3" w:type="default"/>
      <w:footerReference r:id="rId6" w:type="default"/>
      <w:headerReference r:id="rId4" w:type="even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KSOF2EEBCA72">
    <w:panose1 w:val="020B0502040204020203"/>
    <w:charset w:val="86"/>
    <w:family w:val="auto"/>
    <w:pitch w:val="default"/>
    <w:sig w:usb0="00000001" w:usb1="00000000" w:usb2="00000000" w:usb3="00000000" w:csb0="003E0001" w:csb1="00000000"/>
  </w:font>
  <w:font w:name="KSOFB31C1773">
    <w:panose1 w:val="020B0502040204020203"/>
    <w:charset w:val="86"/>
    <w:family w:val="auto"/>
    <w:pitch w:val="default"/>
    <w:sig w:usb0="00000001" w:usb1="00000000" w:usb2="00000000" w:usb3="00000000" w:csb0="003E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EE8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E919A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E919A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34772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-671195</wp:posOffset>
          </wp:positionH>
          <wp:positionV relativeFrom="paragraph">
            <wp:posOffset>-340995</wp:posOffset>
          </wp:positionV>
          <wp:extent cx="2859405" cy="742315"/>
          <wp:effectExtent l="0" t="0" r="0" b="0"/>
          <wp:wrapThrough wrapText="bothSides">
            <wp:wrapPolygon>
              <wp:start x="3339" y="3104"/>
              <wp:lineTo x="2763" y="3548"/>
              <wp:lineTo x="921" y="8869"/>
              <wp:lineTo x="921" y="12417"/>
              <wp:lineTo x="1957" y="17295"/>
              <wp:lineTo x="2878" y="19069"/>
              <wp:lineTo x="4490" y="19069"/>
              <wp:lineTo x="15772" y="17295"/>
              <wp:lineTo x="19801" y="15521"/>
              <wp:lineTo x="19916" y="7095"/>
              <wp:lineTo x="17153" y="6208"/>
              <wp:lineTo x="4144" y="3104"/>
              <wp:lineTo x="3339" y="3104"/>
            </wp:wrapPolygon>
          </wp:wrapThrough>
          <wp:docPr id="5" name="图片 5" descr="CIE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IES-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9405" cy="742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FD88E">
    <w:pPr>
      <w:pStyle w:val="3"/>
      <w:rPr>
        <w:rFonts w:hint="defau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06CDD">
    <w:pPr>
      <w:pStyle w:val="3"/>
      <w:rPr>
        <w:rFonts w:hint="defau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0AD55E"/>
    <w:multiLevelType w:val="singleLevel"/>
    <w:tmpl w:val="230AD55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D5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1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2026-07-23T07:18:00Z</dcterms:created>
  <dc:creator>MateBook D14</dc:creator>
  <cp:lastModifiedBy>程鸿</cp:lastModifiedBy>
  <dcterms:modified xsi:type="dcterms:W3CDTF">2026-07-23T07:18:21Z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eyJoZGlkIjoiNTA4Mjc2Yzk1OTU4MmJhNzRjNzE4NjE2M2JkMDdhNGIiLCJ1c2VySWQiOiIxMzA1NDY3MDc0In0=</vt:lpwstr>
  </property>
  <property fmtid="{D5CDD505-2E9C-101B-9397-08002B2CF9AE}" pid="4" name="ICV">
    <vt:lpwstr>F710252A82A24ED98D6564B2254B2D73_13</vt:lpwstr>
  </property>
</Properties>
</file>